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60" w:rsidRDefault="00C6386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3860" w:rsidRDefault="00C63860">
      <w:pPr>
        <w:pStyle w:val="ConsPlusNormal"/>
        <w:jc w:val="both"/>
        <w:outlineLvl w:val="0"/>
      </w:pPr>
    </w:p>
    <w:p w:rsidR="00C63860" w:rsidRDefault="00C63860">
      <w:pPr>
        <w:pStyle w:val="ConsPlusTitle"/>
        <w:jc w:val="center"/>
        <w:outlineLvl w:val="0"/>
      </w:pPr>
      <w:r>
        <w:t>ВОЛОГОДСКАЯ ГОРОДСКАЯ ДУМА</w:t>
      </w:r>
    </w:p>
    <w:p w:rsidR="00C63860" w:rsidRDefault="00C63860">
      <w:pPr>
        <w:pStyle w:val="ConsPlusTitle"/>
        <w:jc w:val="center"/>
      </w:pPr>
    </w:p>
    <w:p w:rsidR="00C63860" w:rsidRDefault="00C63860">
      <w:pPr>
        <w:pStyle w:val="ConsPlusTitle"/>
        <w:jc w:val="center"/>
      </w:pPr>
      <w:r>
        <w:t>РЕШЕНИЕ</w:t>
      </w:r>
    </w:p>
    <w:p w:rsidR="00C63860" w:rsidRDefault="00C63860">
      <w:pPr>
        <w:pStyle w:val="ConsPlusTitle"/>
        <w:jc w:val="center"/>
      </w:pPr>
      <w:r>
        <w:t>от 21 сентября 2017 г. N 1244</w:t>
      </w:r>
    </w:p>
    <w:p w:rsidR="00C63860" w:rsidRDefault="00C63860">
      <w:pPr>
        <w:pStyle w:val="ConsPlusTitle"/>
        <w:jc w:val="center"/>
      </w:pPr>
    </w:p>
    <w:p w:rsidR="00C63860" w:rsidRDefault="00C63860">
      <w:pPr>
        <w:pStyle w:val="ConsPlusTitle"/>
        <w:jc w:val="center"/>
      </w:pPr>
      <w:r>
        <w:t>ОБ УТВЕРЖДЕНИИ ПОРЯДКА ПРОВЕДЕНИЯ</w:t>
      </w:r>
    </w:p>
    <w:p w:rsidR="00C63860" w:rsidRDefault="00C63860">
      <w:pPr>
        <w:pStyle w:val="ConsPlusTitle"/>
        <w:jc w:val="center"/>
      </w:pPr>
      <w:r>
        <w:t xml:space="preserve">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C63860" w:rsidRDefault="00C63860">
      <w:pPr>
        <w:pStyle w:val="ConsPlusTitle"/>
        <w:jc w:val="center"/>
      </w:pPr>
      <w:r>
        <w:t>АКТОВ ВОЛОГОДСКОЙ ГОРОДСКОЙ ДУМЫ И ИХ ПРОЕКТОВ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</w:pPr>
      <w:r>
        <w:t>Принято</w:t>
      </w:r>
    </w:p>
    <w:p w:rsidR="00C63860" w:rsidRDefault="00C63860">
      <w:pPr>
        <w:pStyle w:val="ConsPlusNormal"/>
        <w:jc w:val="right"/>
      </w:pPr>
      <w:r>
        <w:t>Вологодской городской Думой</w:t>
      </w:r>
    </w:p>
    <w:p w:rsidR="00C63860" w:rsidRDefault="00C63860">
      <w:pPr>
        <w:pStyle w:val="ConsPlusNormal"/>
        <w:jc w:val="right"/>
      </w:pPr>
      <w:r>
        <w:t>21 сентября 2017 года</w:t>
      </w:r>
    </w:p>
    <w:p w:rsidR="00C63860" w:rsidRDefault="00C638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8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Default="00C638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Default="00C638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860" w:rsidRDefault="00C63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860" w:rsidRDefault="00C638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C63860" w:rsidRDefault="00C63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19.12.2024 </w:t>
            </w:r>
            <w:hyperlink r:id="rId7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Default="00C63860">
            <w:pPr>
              <w:pStyle w:val="ConsPlusNormal"/>
            </w:pPr>
          </w:p>
        </w:tc>
      </w:tr>
    </w:tbl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 декабря 2009 года </w:t>
      </w:r>
      <w:hyperlink r:id="rId8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года </w:t>
      </w:r>
      <w:hyperlink r:id="rId9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на основании </w:t>
      </w:r>
      <w:hyperlink r:id="rId11">
        <w:r>
          <w:rPr>
            <w:color w:val="0000FF"/>
          </w:rPr>
          <w:t>статьи 31</w:t>
        </w:r>
      </w:hyperlink>
      <w:r>
        <w:t xml:space="preserve"> Устава</w:t>
      </w:r>
      <w:proofErr w:type="gramEnd"/>
      <w:r>
        <w:t xml:space="preserve"> городского округа города Вологды Вологодская городская Дума решила:</w:t>
      </w:r>
    </w:p>
    <w:p w:rsidR="00C63860" w:rsidRDefault="00C6386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Вологодской городской Думы и их проектов.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2. Настоящее решение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"Интернет".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</w:pPr>
      <w:r>
        <w:t>Глава г. Вологды</w:t>
      </w:r>
    </w:p>
    <w:p w:rsidR="00C63860" w:rsidRDefault="00C63860">
      <w:pPr>
        <w:pStyle w:val="ConsPlusNormal"/>
        <w:jc w:val="right"/>
      </w:pPr>
      <w:r>
        <w:t>Ю.В.САПОЖНИКОВ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  <w:outlineLvl w:val="0"/>
      </w:pPr>
      <w:r>
        <w:t>Утвержден</w:t>
      </w:r>
    </w:p>
    <w:p w:rsidR="00C63860" w:rsidRDefault="00C63860">
      <w:pPr>
        <w:pStyle w:val="ConsPlusNormal"/>
        <w:jc w:val="right"/>
      </w:pPr>
      <w:r>
        <w:t>Решением</w:t>
      </w:r>
    </w:p>
    <w:p w:rsidR="00C63860" w:rsidRDefault="00C63860">
      <w:pPr>
        <w:pStyle w:val="ConsPlusNormal"/>
        <w:jc w:val="right"/>
      </w:pPr>
      <w:r>
        <w:t>Вологодской городской Думы</w:t>
      </w:r>
    </w:p>
    <w:p w:rsidR="00C63860" w:rsidRDefault="00C63860">
      <w:pPr>
        <w:pStyle w:val="ConsPlusNormal"/>
        <w:jc w:val="right"/>
      </w:pPr>
      <w:r>
        <w:t>от 21 сентября 2017 г. N 1244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Title"/>
        <w:jc w:val="center"/>
      </w:pPr>
      <w:bookmarkStart w:id="0" w:name="P34"/>
      <w:bookmarkEnd w:id="0"/>
      <w:r>
        <w:t>ПОРЯДОК</w:t>
      </w:r>
    </w:p>
    <w:p w:rsidR="00C63860" w:rsidRDefault="00C63860">
      <w:pPr>
        <w:pStyle w:val="ConsPlusTitle"/>
        <w:jc w:val="center"/>
      </w:pPr>
      <w:r>
        <w:t xml:space="preserve">ПРОВЕДЕНИЯ </w:t>
      </w:r>
      <w:proofErr w:type="gramStart"/>
      <w:r>
        <w:t>АНТИКОРРУПЦИОННОЙ</w:t>
      </w:r>
      <w:proofErr w:type="gramEnd"/>
    </w:p>
    <w:p w:rsidR="00C63860" w:rsidRDefault="00C63860">
      <w:pPr>
        <w:pStyle w:val="ConsPlusTitle"/>
        <w:jc w:val="center"/>
      </w:pPr>
      <w:r>
        <w:t>ЭКСПЕРТИЗЫ НОРМАТИВНЫХ ПРАВОВЫХ АКТОВ</w:t>
      </w:r>
    </w:p>
    <w:p w:rsidR="00C63860" w:rsidRDefault="00C63860">
      <w:pPr>
        <w:pStyle w:val="ConsPlusTitle"/>
        <w:jc w:val="center"/>
      </w:pPr>
      <w:r>
        <w:t>ВОЛОГОДСКОЙ ГОРОДСКОЙ ДУМЫ И ИХ ПРОЕКТОВ</w:t>
      </w:r>
    </w:p>
    <w:p w:rsidR="00C63860" w:rsidRDefault="00C638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8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Default="00C638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Default="00C638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860" w:rsidRDefault="00C63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860" w:rsidRDefault="00C638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Вологодской городской Думы</w:t>
            </w:r>
            <w:proofErr w:type="gramEnd"/>
          </w:p>
          <w:p w:rsidR="00C63860" w:rsidRDefault="00C63860">
            <w:pPr>
              <w:pStyle w:val="ConsPlusNormal"/>
              <w:jc w:val="center"/>
            </w:pPr>
            <w:r>
              <w:rPr>
                <w:color w:val="392C69"/>
              </w:rPr>
              <w:t>от 19.12.2024 N 122)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860" w:rsidRDefault="00C63860">
            <w:pPr>
              <w:pStyle w:val="ConsPlusNormal"/>
            </w:pPr>
          </w:p>
        </w:tc>
      </w:tr>
    </w:tbl>
    <w:p w:rsidR="00C63860" w:rsidRDefault="00C63860">
      <w:pPr>
        <w:pStyle w:val="ConsPlusNormal"/>
        <w:jc w:val="both"/>
      </w:pPr>
    </w:p>
    <w:p w:rsidR="00C63860" w:rsidRDefault="00C63860">
      <w:pPr>
        <w:pStyle w:val="ConsPlusTitle"/>
        <w:jc w:val="center"/>
        <w:outlineLvl w:val="1"/>
      </w:pPr>
      <w:r>
        <w:t>1. Общие положения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антикоррупционной экспертизы нормативных правовых актов Вологодской городской Думы и их проектов (далее - Порядок) разработан в целях выявления </w:t>
      </w:r>
      <w:proofErr w:type="spellStart"/>
      <w:r>
        <w:t>коррупциогенных</w:t>
      </w:r>
      <w:proofErr w:type="spellEnd"/>
      <w:r>
        <w:t xml:space="preserve"> факторов в действующих нормативных правовых актах и в их проектах и устанавливает процедуру проведения антикоррупционной экспертизы нормативных правовых актов (решений) Вологодской городской Думы (далее также - НПА, решение Вологодской городской Думы) и их проектов.</w:t>
      </w:r>
      <w:proofErr w:type="gramEnd"/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1.2. Антикоррупционная экспертиза осуществляется в соответствии с </w:t>
      </w:r>
      <w:hyperlink r:id="rId14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1.3. Антикоррупционная экспертиза НПА и их проектов проводится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Title"/>
        <w:jc w:val="center"/>
        <w:outlineLvl w:val="1"/>
      </w:pPr>
      <w:r>
        <w:t>2. Порядок проведения</w:t>
      </w:r>
    </w:p>
    <w:p w:rsidR="00C63860" w:rsidRDefault="00C63860">
      <w:pPr>
        <w:pStyle w:val="ConsPlusTitle"/>
        <w:jc w:val="center"/>
      </w:pPr>
      <w:r>
        <w:t>антикоррупционной экспертизы проектов НПА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ind w:firstLine="540"/>
        <w:jc w:val="both"/>
      </w:pPr>
      <w:r>
        <w:t>2.1. Антикоррупционная экспертиза проектов НПА проводится специалистами Отдела правового обеспечения Управления по обеспечению деятельности Главы города Вологды и Вологодской городской Думы при проведении их правовой экспертизы в соответствии с резолюцией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отсутствия.</w:t>
      </w:r>
    </w:p>
    <w:p w:rsidR="00C63860" w:rsidRDefault="00C6386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Вологодской городской Думы от 19.12.2024 N 122)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Антикоррупционная экспертиза проводится в срок до 10 рабочих дней со дня внесения проекта НПА в Вологодскую городскую Думу.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2.2. По результатам проведения антикоррупционной экспертизы проекта НПА составляется заключение в порядке, установленном </w:t>
      </w:r>
      <w:hyperlink w:anchor="P79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2.3. Заключение, составленное в порядке, установленном </w:t>
      </w:r>
      <w:hyperlink w:anchor="P83">
        <w:r>
          <w:rPr>
            <w:color w:val="0000FF"/>
          </w:rPr>
          <w:t>абзацем первым пункта 4.2 раздела 4</w:t>
        </w:r>
      </w:hyperlink>
      <w:r>
        <w:t xml:space="preserve"> настоящего Порядка, направляется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Заключение на проект НПА подлежит обязательному рассмотрению на заседании постоянного комитета Вологодской городской Думы по вопросам местного значения и законности одновременно с рассмотрением проекта решения Вологодской городской Думы, в отношении которого проводилась антикоррупционная экспертиза, в порядке, установленном </w:t>
      </w:r>
      <w:hyperlink r:id="rId16">
        <w:r>
          <w:rPr>
            <w:color w:val="0000FF"/>
          </w:rPr>
          <w:t>Регламентом</w:t>
        </w:r>
      </w:hyperlink>
      <w:r>
        <w:t xml:space="preserve"> Вологодской городской Думы.</w:t>
      </w:r>
    </w:p>
    <w:p w:rsidR="00C63860" w:rsidRDefault="00C63860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заключения на проект решения Вологодской городской Думы и при согласии с выводами, сделанными в заключении, постоянным комитетом Вологодской городской Думы по вопросам местного значения и законности готовятся поправки к проекту решения Вологодской городской Думы, которые рассматриваются в порядке, установленном </w:t>
      </w:r>
      <w:hyperlink r:id="rId17">
        <w:r>
          <w:rPr>
            <w:color w:val="0000FF"/>
          </w:rPr>
          <w:t>Регламентом</w:t>
        </w:r>
      </w:hyperlink>
      <w:r>
        <w:t xml:space="preserve"> Вологодской городской Думы.</w:t>
      </w:r>
      <w:proofErr w:type="gramEnd"/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Title"/>
        <w:jc w:val="center"/>
        <w:outlineLvl w:val="1"/>
      </w:pPr>
      <w:r>
        <w:t>3. Порядок проведения антикоррупционной экспертизы НПА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ind w:firstLine="540"/>
        <w:jc w:val="both"/>
      </w:pPr>
      <w:r>
        <w:t>3.1. Антикоррупционная экспертиза НПА проводится специалистами Отдела правового обеспечения Управления по обеспечению деятельности Главы города Вологды и Вологодской городской Думы.</w:t>
      </w:r>
    </w:p>
    <w:p w:rsidR="00C63860" w:rsidRDefault="00C6386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Вологодской городской Думы от 19.12.2024 N 122)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3.2. Антикоррупционная экспертиза НПА проводится по поручению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отсутствия: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- по результатам мониторинга применения НПА, проводимого в порядке, установленном действующим законодательством (далее - мониторинг);</w:t>
      </w:r>
    </w:p>
    <w:p w:rsidR="00C63860" w:rsidRDefault="00C63860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- при поступлении в Вологодскую городскую Думу письменных обращений органов государственной власти, иных государственных органов, органов местного самоуправления, их должностных лиц, обращений граждан и организаций, содержащих информацию о возможном наличии в НПА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C63860" w:rsidRDefault="00C6386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- при поступлении в Вологодскую городскую Думу заявлений об обжаловании НПА.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3.3. Глава города Вологды либо заместитель Председателя Вологодской городской Думы, исполняющий обязанности Главы города Вологды в период его временного отсутствия, дает поручение о проведении антикоррупционной экспертизы НПА: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- при получении информации о результатах мониторинга, содержащей сведения о наличии в НПА положений, способствующих созданию условий для проявления коррупции;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- в случаях, предусмотренных </w:t>
      </w:r>
      <w:hyperlink w:anchor="P66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67">
        <w:r>
          <w:rPr>
            <w:color w:val="0000FF"/>
          </w:rPr>
          <w:t>четвертым пункта 3.2</w:t>
        </w:r>
      </w:hyperlink>
      <w:r>
        <w:t xml:space="preserve"> настоящего Порядка.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3.4. Антикоррупционная экспертиза НПА проводится специалистами Отдела правового обеспечения Управления по обеспечению деятельности Главы города Вологды и Вологодской городской Думы в срок до 10 рабочих дней </w:t>
      </w:r>
      <w:proofErr w:type="gramStart"/>
      <w:r>
        <w:t>с даты поручения</w:t>
      </w:r>
      <w:proofErr w:type="gramEnd"/>
      <w:r>
        <w:t xml:space="preserve"> проведения антикоррупционной экспертизы НПА.</w:t>
      </w:r>
    </w:p>
    <w:p w:rsidR="00C63860" w:rsidRDefault="00C6386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Вологодской городской Думы от 19.12.2024 N 122)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3.5. Результаты антикоррупционной экспертизы НПА отражаются в заключении, подготавливаемом в порядке, установленном </w:t>
      </w:r>
      <w:hyperlink w:anchor="P79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3.6. Заключение, составленное в порядке, установленном </w:t>
      </w:r>
      <w:hyperlink w:anchor="P83">
        <w:r>
          <w:rPr>
            <w:color w:val="0000FF"/>
          </w:rPr>
          <w:t>абзацем первым пункта 4.2 раздела 4</w:t>
        </w:r>
      </w:hyperlink>
      <w:r>
        <w:t xml:space="preserve"> настоящего Порядка, направляется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Заключение на решение Вологодской городской Думы подлежит обязательному рассмотрению на заседании постоянного комитета Вологодской городской Думы по вопросам местного значения и законности в течение 15 рабочих дней со дня составления заключения.</w:t>
      </w:r>
    </w:p>
    <w:p w:rsidR="00C63860" w:rsidRDefault="00C63860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заключения на решение Вологодской городской Думы и при согласии с выводами, сделанными в заключении, постоянный комитет Вологодской городской Думы по вопросам местного значения и законности осуществляет подготовку проекта решения Вологодской городской Думы о внесении изменений в действующее решение Вологодской городской Думы, который вносится комитетом для рассмотрения на сессии Вологодской городской Думы в порядке, установленном </w:t>
      </w:r>
      <w:hyperlink r:id="rId20">
        <w:r>
          <w:rPr>
            <w:color w:val="0000FF"/>
          </w:rPr>
          <w:t>Регламентом</w:t>
        </w:r>
      </w:hyperlink>
      <w:r>
        <w:t xml:space="preserve"> Вологодской городской</w:t>
      </w:r>
      <w:proofErr w:type="gramEnd"/>
      <w:r>
        <w:t xml:space="preserve"> Думы.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lastRenderedPageBreak/>
        <w:t xml:space="preserve">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Title"/>
        <w:jc w:val="center"/>
        <w:outlineLvl w:val="1"/>
      </w:pPr>
      <w:bookmarkStart w:id="3" w:name="P79"/>
      <w:bookmarkEnd w:id="3"/>
      <w:r>
        <w:t>4. Подготовка заключения по результатам проведения</w:t>
      </w:r>
    </w:p>
    <w:p w:rsidR="00C63860" w:rsidRDefault="00C63860">
      <w:pPr>
        <w:pStyle w:val="ConsPlusTitle"/>
        <w:jc w:val="center"/>
      </w:pPr>
      <w:r>
        <w:t>антикоррупционной экспертизы НПА и проектов НПА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ind w:firstLine="540"/>
        <w:jc w:val="both"/>
      </w:pPr>
      <w:r>
        <w:t xml:space="preserve">4.1. В заключении, подготавливаемом по результатам антикоррупционной экспертизы, отражаются выявленные в НПА (проекте НПА) </w:t>
      </w:r>
      <w:proofErr w:type="spellStart"/>
      <w:r>
        <w:t>коррупциогенные</w:t>
      </w:r>
      <w:proofErr w:type="spellEnd"/>
      <w:r>
        <w:t xml:space="preserve"> факторы, а также предлагаются способы их устранения.</w:t>
      </w:r>
    </w:p>
    <w:p w:rsidR="00C63860" w:rsidRDefault="00C63860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4.2. В случае обнаружения </w:t>
      </w:r>
      <w:proofErr w:type="spellStart"/>
      <w:r>
        <w:t>коррупциогенных</w:t>
      </w:r>
      <w:proofErr w:type="spellEnd"/>
      <w:r>
        <w:t xml:space="preserve"> факторов </w:t>
      </w:r>
      <w:hyperlink w:anchor="P107">
        <w:r>
          <w:rPr>
            <w:color w:val="0000FF"/>
          </w:rPr>
          <w:t>заключение</w:t>
        </w:r>
      </w:hyperlink>
      <w:r>
        <w:t xml:space="preserve"> составляется путем последовательного изложения норм, содержащих </w:t>
      </w:r>
      <w:proofErr w:type="spellStart"/>
      <w:r>
        <w:t>коррупциогенные</w:t>
      </w:r>
      <w:proofErr w:type="spellEnd"/>
      <w:r>
        <w:t xml:space="preserve"> факторы, по форме согласно приложению N 1 к настоящему Порядку.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В случае если в НПА (проекте НПА) </w:t>
      </w:r>
      <w:proofErr w:type="spellStart"/>
      <w:r>
        <w:t>коррупциогенных</w:t>
      </w:r>
      <w:proofErr w:type="spellEnd"/>
      <w:r>
        <w:t xml:space="preserve"> факторов не выявлено: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- проект решения Вологодской городской Думы согласовывается Отделом правового обеспечения Управления по обеспечению деятельности Главы города Вологды и Вологодской городской Думы путем проставления штампа установленного образца, подтверждающего отсутствие в проекте решения Вологодской городской Думы </w:t>
      </w:r>
      <w:proofErr w:type="spellStart"/>
      <w:r>
        <w:t>коррупциогенных</w:t>
      </w:r>
      <w:proofErr w:type="spellEnd"/>
      <w:r>
        <w:t xml:space="preserve"> факторов. Данный экземпляр проекта решения Вологодской городской Думы хранится в Отделе правового обеспечения Управления по обеспечению деятельности Главы города Вологды и Вологодской городской Думы до сдачи его в архив в установленном порядке;</w:t>
      </w:r>
    </w:p>
    <w:p w:rsidR="00C63860" w:rsidRDefault="00C6386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Вологодской городской Думы от 19.12.2024 N 122)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- на НПА, антикоррупционная экспертиза которого проводилась при поступлении документов, указанных в </w:t>
      </w:r>
      <w:hyperlink w:anchor="P6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7">
        <w:r>
          <w:rPr>
            <w:color w:val="0000FF"/>
          </w:rPr>
          <w:t>четвертом пункта 3.2 раздела 3</w:t>
        </w:r>
      </w:hyperlink>
      <w:r>
        <w:t xml:space="preserve"> настоящего Порядка, оформляется </w:t>
      </w:r>
      <w:hyperlink w:anchor="P176">
        <w:r>
          <w:rPr>
            <w:color w:val="0000FF"/>
          </w:rPr>
          <w:t>заключение</w:t>
        </w:r>
      </w:hyperlink>
      <w:r>
        <w:t xml:space="preserve"> по результатам проведения антикоррупционной экспертизы по форме согласно приложению N 2 к настоящему Порядку.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Заключение подписывается специалистом Отдела правового обеспечения Управления по обеспечению деятельности Главы города Вологды и Вологодской городской Думы, проводившим антикоррупционную экспертизу НПА (проекта НПА).</w:t>
      </w:r>
    </w:p>
    <w:p w:rsidR="00C63860" w:rsidRDefault="00C6386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Вологодской городской Думы от 19.12.2024 N 122)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4.3. Заключение по результатам проведения антикоррупционной экспертизы НПА (проекта НПА):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- не может содержать утверждение о намеренном включении в НПА (проект НПА)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 xml:space="preserve">- не предполагает выявление существующих или возможных коррупционных схем, в которых используются или могут использоваться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C63860" w:rsidRDefault="00C63860">
      <w:pPr>
        <w:pStyle w:val="ConsPlusNormal"/>
        <w:spacing w:before="220"/>
        <w:ind w:firstLine="540"/>
        <w:jc w:val="both"/>
      </w:pPr>
      <w:r>
        <w:t>- не предполагает оценку объема коррупционных последствий.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  <w:outlineLvl w:val="1"/>
      </w:pPr>
      <w:r>
        <w:t>Приложение N 1</w:t>
      </w:r>
    </w:p>
    <w:p w:rsidR="00C63860" w:rsidRDefault="00C63860">
      <w:pPr>
        <w:pStyle w:val="ConsPlusNormal"/>
        <w:jc w:val="right"/>
      </w:pPr>
      <w:r>
        <w:t>к Порядку</w:t>
      </w:r>
    </w:p>
    <w:p w:rsidR="00C63860" w:rsidRDefault="00C63860">
      <w:pPr>
        <w:pStyle w:val="ConsPlusNormal"/>
        <w:jc w:val="right"/>
      </w:pPr>
      <w:r>
        <w:t>проведения антикоррупционной экспертизы</w:t>
      </w:r>
    </w:p>
    <w:p w:rsidR="00C63860" w:rsidRDefault="00C63860">
      <w:pPr>
        <w:pStyle w:val="ConsPlusNormal"/>
        <w:jc w:val="right"/>
      </w:pPr>
      <w:r>
        <w:t xml:space="preserve">нормативных правовых актов </w:t>
      </w:r>
      <w:proofErr w:type="gramStart"/>
      <w:r>
        <w:t>Вологодской</w:t>
      </w:r>
      <w:proofErr w:type="gramEnd"/>
    </w:p>
    <w:p w:rsidR="00C63860" w:rsidRDefault="00C63860">
      <w:pPr>
        <w:pStyle w:val="ConsPlusNormal"/>
        <w:jc w:val="right"/>
      </w:pPr>
      <w:r>
        <w:t>городской Думы и их проектов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</w:pPr>
      <w:r>
        <w:t>форма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nformat"/>
        <w:jc w:val="both"/>
      </w:pPr>
      <w:bookmarkStart w:id="5" w:name="P107"/>
      <w:bookmarkEnd w:id="5"/>
      <w:r>
        <w:t xml:space="preserve">                                ЗАКЛЮЧЕНИЕ</w:t>
      </w:r>
    </w:p>
    <w:p w:rsidR="00C63860" w:rsidRDefault="00C63860">
      <w:pPr>
        <w:pStyle w:val="ConsPlusNonformat"/>
        <w:jc w:val="both"/>
      </w:pPr>
      <w:r>
        <w:t xml:space="preserve">                         по результатам проведения</w:t>
      </w:r>
    </w:p>
    <w:p w:rsidR="00C63860" w:rsidRDefault="00C63860">
      <w:pPr>
        <w:pStyle w:val="ConsPlusNonformat"/>
        <w:jc w:val="both"/>
      </w:pPr>
      <w:r>
        <w:t xml:space="preserve">                       антикоррупционной экспертизы</w:t>
      </w:r>
    </w:p>
    <w:p w:rsidR="00C63860" w:rsidRDefault="00C63860">
      <w:pPr>
        <w:pStyle w:val="ConsPlusNonformat"/>
        <w:jc w:val="both"/>
      </w:pPr>
      <w:r>
        <w:t xml:space="preserve">                  _______________________________________</w:t>
      </w:r>
    </w:p>
    <w:p w:rsidR="00C63860" w:rsidRDefault="00C63860">
      <w:pPr>
        <w:pStyle w:val="ConsPlusNonformat"/>
        <w:jc w:val="both"/>
      </w:pPr>
      <w:r>
        <w:t xml:space="preserve">                      (наименование НПА, проекта НПА)</w:t>
      </w:r>
    </w:p>
    <w:p w:rsidR="00C63860" w:rsidRDefault="00C638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551"/>
        <w:gridCol w:w="2438"/>
      </w:tblGrid>
      <w:tr w:rsidR="00C63860">
        <w:tc>
          <w:tcPr>
            <w:tcW w:w="4082" w:type="dxa"/>
          </w:tcPr>
          <w:p w:rsidR="00C63860" w:rsidRDefault="00C63860">
            <w:pPr>
              <w:pStyle w:val="ConsPlusNormal"/>
              <w:jc w:val="center"/>
            </w:pP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  <w:r>
              <w:t xml:space="preserve">Норма НПА (проекта НПА), в которой обнаружен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 (статья, пункт, подпункт, абзац)</w:t>
            </w: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  <w:r>
              <w:t xml:space="preserve">Способы устранения обнаруженных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(или) рекомендации по устранению (корректировке) содержащих их норм</w:t>
            </w: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63860" w:rsidRDefault="00C63860">
            <w:pPr>
              <w:pStyle w:val="ConsPlusNormal"/>
              <w:jc w:val="center"/>
            </w:pPr>
            <w:r>
              <w:t>3</w:t>
            </w:r>
          </w:p>
        </w:tc>
      </w:tr>
      <w:tr w:rsidR="00C63860">
        <w:tc>
          <w:tcPr>
            <w:tcW w:w="9071" w:type="dxa"/>
            <w:gridSpan w:val="3"/>
          </w:tcPr>
          <w:p w:rsidR="00C63860" w:rsidRDefault="00C63860">
            <w:pPr>
              <w:pStyle w:val="ConsPlusNormal"/>
            </w:pP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</w:t>
            </w: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а) широта дискреционных полномочий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б) определение компетенции по формуле "вправе"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в) выборочное изменение объема прав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г) чрезмерная свобода подзаконного нормотворчества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д) принятие нормативного правового акта за пределами компетенции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е) 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ж) отсутствие или неполнота административных процедур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з) отказ от конкурсных (аукционных) процедур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и) нормативные коллизии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9071" w:type="dxa"/>
            <w:gridSpan w:val="3"/>
          </w:tcPr>
          <w:p w:rsidR="00C63860" w:rsidRDefault="00C63860">
            <w:pPr>
              <w:pStyle w:val="ConsPlusNormal"/>
            </w:pP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</w:t>
            </w: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а) 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lastRenderedPageBreak/>
              <w:t>б) злоупотребление правом заявителя государственными органами, органами местного самоуправления или организациями (их должностными лицами)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  <w:tr w:rsidR="00C63860">
        <w:tc>
          <w:tcPr>
            <w:tcW w:w="4082" w:type="dxa"/>
          </w:tcPr>
          <w:p w:rsidR="00C63860" w:rsidRDefault="00C63860">
            <w:pPr>
              <w:pStyle w:val="ConsPlusNormal"/>
            </w:pPr>
            <w:r>
              <w:t>в) юридико-лингвистическая неопределенность</w:t>
            </w:r>
          </w:p>
        </w:tc>
        <w:tc>
          <w:tcPr>
            <w:tcW w:w="2551" w:type="dxa"/>
          </w:tcPr>
          <w:p w:rsidR="00C63860" w:rsidRDefault="00C63860">
            <w:pPr>
              <w:pStyle w:val="ConsPlusNormal"/>
            </w:pPr>
          </w:p>
        </w:tc>
        <w:tc>
          <w:tcPr>
            <w:tcW w:w="2438" w:type="dxa"/>
          </w:tcPr>
          <w:p w:rsidR="00C63860" w:rsidRDefault="00C63860">
            <w:pPr>
              <w:pStyle w:val="ConsPlusNormal"/>
            </w:pPr>
          </w:p>
        </w:tc>
      </w:tr>
    </w:tbl>
    <w:p w:rsidR="00C63860" w:rsidRDefault="00C63860">
      <w:pPr>
        <w:pStyle w:val="ConsPlusNormal"/>
        <w:jc w:val="both"/>
      </w:pPr>
    </w:p>
    <w:p w:rsidR="00C63860" w:rsidRDefault="00C63860">
      <w:pPr>
        <w:pStyle w:val="ConsPlusNonformat"/>
        <w:jc w:val="both"/>
      </w:pPr>
      <w:r>
        <w:t>_________________________________________ ___________ _____________________</w:t>
      </w:r>
    </w:p>
    <w:p w:rsidR="00C63860" w:rsidRDefault="00C63860">
      <w:pPr>
        <w:pStyle w:val="ConsPlusNonformat"/>
        <w:jc w:val="both"/>
      </w:pPr>
      <w:proofErr w:type="gramStart"/>
      <w:r>
        <w:t>(наименование должности специалиста ЭПО,   (подпись)   (инициалы, фамилия)</w:t>
      </w:r>
      <w:proofErr w:type="gramEnd"/>
    </w:p>
    <w:p w:rsidR="00C63860" w:rsidRDefault="00C63860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антикоррупционную экспертизу</w:t>
      </w:r>
    </w:p>
    <w:p w:rsidR="00C63860" w:rsidRDefault="00C63860">
      <w:pPr>
        <w:pStyle w:val="ConsPlusNonformat"/>
        <w:jc w:val="both"/>
      </w:pPr>
      <w:proofErr w:type="gramStart"/>
      <w:r>
        <w:t>НПА (проекта НПА))</w:t>
      </w:r>
      <w:proofErr w:type="gramEnd"/>
    </w:p>
    <w:p w:rsidR="00C63860" w:rsidRDefault="00C63860">
      <w:pPr>
        <w:pStyle w:val="ConsPlusNonformat"/>
        <w:jc w:val="both"/>
      </w:pPr>
      <w:r>
        <w:t>Дата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  <w:outlineLvl w:val="1"/>
      </w:pPr>
      <w:r>
        <w:t>Приложение N 2</w:t>
      </w:r>
    </w:p>
    <w:p w:rsidR="00C63860" w:rsidRDefault="00C63860">
      <w:pPr>
        <w:pStyle w:val="ConsPlusNormal"/>
        <w:jc w:val="right"/>
      </w:pPr>
      <w:r>
        <w:t>к Порядку</w:t>
      </w:r>
    </w:p>
    <w:p w:rsidR="00C63860" w:rsidRDefault="00C63860">
      <w:pPr>
        <w:pStyle w:val="ConsPlusNormal"/>
        <w:jc w:val="right"/>
      </w:pPr>
      <w:r>
        <w:t>проведения антикоррупционной экспертизы</w:t>
      </w:r>
    </w:p>
    <w:p w:rsidR="00C63860" w:rsidRDefault="00C63860">
      <w:pPr>
        <w:pStyle w:val="ConsPlusNormal"/>
        <w:jc w:val="right"/>
      </w:pPr>
      <w:r>
        <w:t xml:space="preserve">нормативных правовых актов </w:t>
      </w:r>
      <w:proofErr w:type="gramStart"/>
      <w:r>
        <w:t>Вологодской</w:t>
      </w:r>
      <w:proofErr w:type="gramEnd"/>
    </w:p>
    <w:p w:rsidR="00C63860" w:rsidRDefault="00C63860">
      <w:pPr>
        <w:pStyle w:val="ConsPlusNormal"/>
        <w:jc w:val="right"/>
      </w:pPr>
      <w:r>
        <w:t>городской Думы и их проектов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right"/>
      </w:pPr>
      <w:r>
        <w:t>форма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nformat"/>
        <w:jc w:val="both"/>
      </w:pPr>
      <w:bookmarkStart w:id="6" w:name="P176"/>
      <w:bookmarkEnd w:id="6"/>
      <w:r>
        <w:t xml:space="preserve">                                ЗАКЛЮЧЕНИЕ</w:t>
      </w:r>
    </w:p>
    <w:p w:rsidR="00C63860" w:rsidRDefault="00C63860">
      <w:pPr>
        <w:pStyle w:val="ConsPlusNonformat"/>
        <w:jc w:val="both"/>
      </w:pPr>
      <w:r>
        <w:t xml:space="preserve">                по результатам проведения </w:t>
      </w:r>
      <w:proofErr w:type="gramStart"/>
      <w:r>
        <w:t>антикоррупционной</w:t>
      </w:r>
      <w:proofErr w:type="gramEnd"/>
    </w:p>
    <w:p w:rsidR="00C63860" w:rsidRDefault="00C63860">
      <w:pPr>
        <w:pStyle w:val="ConsPlusNonformat"/>
        <w:jc w:val="both"/>
      </w:pPr>
      <w:r>
        <w:t xml:space="preserve">               экспертизы решения Вологодской городской Думы</w:t>
      </w:r>
    </w:p>
    <w:p w:rsidR="00C63860" w:rsidRDefault="00C63860">
      <w:pPr>
        <w:pStyle w:val="ConsPlusNonformat"/>
        <w:jc w:val="both"/>
      </w:pPr>
    </w:p>
    <w:p w:rsidR="00C63860" w:rsidRDefault="00C63860">
      <w:pPr>
        <w:pStyle w:val="ConsPlusNonformat"/>
        <w:jc w:val="both"/>
      </w:pPr>
      <w:r>
        <w:t>___________________________________________________________________________</w:t>
      </w:r>
    </w:p>
    <w:p w:rsidR="00C63860" w:rsidRDefault="00C63860">
      <w:pPr>
        <w:pStyle w:val="ConsPlusNonformat"/>
        <w:jc w:val="both"/>
      </w:pPr>
      <w:r>
        <w:t xml:space="preserve">             (наименование решения Вологодской городской Думы)</w:t>
      </w:r>
    </w:p>
    <w:p w:rsidR="00C63860" w:rsidRDefault="00C63860">
      <w:pPr>
        <w:pStyle w:val="ConsPlusNonformat"/>
        <w:jc w:val="both"/>
      </w:pPr>
      <w:r>
        <w:t xml:space="preserve">    По  результатам  проведения  антикоррупционной  экспертизы нормативного</w:t>
      </w:r>
    </w:p>
    <w:p w:rsidR="00C63860" w:rsidRDefault="00C63860">
      <w:pPr>
        <w:pStyle w:val="ConsPlusNonformat"/>
        <w:jc w:val="both"/>
      </w:pPr>
      <w:r>
        <w:t xml:space="preserve">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выявлено.</w:t>
      </w:r>
    </w:p>
    <w:p w:rsidR="00C63860" w:rsidRDefault="00C63860">
      <w:pPr>
        <w:pStyle w:val="ConsPlusNonformat"/>
        <w:jc w:val="both"/>
      </w:pPr>
    </w:p>
    <w:p w:rsidR="00C63860" w:rsidRDefault="00C63860">
      <w:pPr>
        <w:pStyle w:val="ConsPlusNonformat"/>
        <w:jc w:val="both"/>
      </w:pPr>
      <w:r>
        <w:t>_________________________________________ ___________ _____________________</w:t>
      </w:r>
    </w:p>
    <w:p w:rsidR="00C63860" w:rsidRDefault="00C63860">
      <w:pPr>
        <w:pStyle w:val="ConsPlusNonformat"/>
        <w:jc w:val="both"/>
      </w:pPr>
      <w:proofErr w:type="gramStart"/>
      <w:r>
        <w:t>(наименование должности специалиста ЭПО,   (подпись)   (инициалы, фамилия)</w:t>
      </w:r>
      <w:proofErr w:type="gramEnd"/>
    </w:p>
    <w:p w:rsidR="00C63860" w:rsidRDefault="00C63860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антикоррупционную экспертизу</w:t>
      </w:r>
    </w:p>
    <w:p w:rsidR="00C63860" w:rsidRDefault="00C63860">
      <w:pPr>
        <w:pStyle w:val="ConsPlusNonformat"/>
        <w:jc w:val="both"/>
      </w:pPr>
      <w:r>
        <w:t>НПА (проекта НПА)</w:t>
      </w:r>
    </w:p>
    <w:p w:rsidR="00C63860" w:rsidRDefault="00C63860">
      <w:pPr>
        <w:pStyle w:val="ConsPlusNonformat"/>
        <w:jc w:val="both"/>
      </w:pPr>
      <w:r>
        <w:t>Дата</w:t>
      </w: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jc w:val="both"/>
      </w:pPr>
    </w:p>
    <w:p w:rsidR="00C63860" w:rsidRDefault="00C638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FD0" w:rsidRDefault="00142FD0">
      <w:bookmarkStart w:id="7" w:name="_GoBack"/>
      <w:bookmarkEnd w:id="7"/>
    </w:p>
    <w:sectPr w:rsidR="00142FD0" w:rsidSect="005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0"/>
    <w:rsid w:val="00142FD0"/>
    <w:rsid w:val="00C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38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38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3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00050" TargetMode="External"/><Relationship Id="rId13" Type="http://schemas.openxmlformats.org/officeDocument/2006/relationships/hyperlink" Target="https://login.consultant.ru/link/?req=doc&amp;base=RLAW095&amp;n=243455&amp;dst=100020" TargetMode="External"/><Relationship Id="rId18" Type="http://schemas.openxmlformats.org/officeDocument/2006/relationships/hyperlink" Target="https://login.consultant.ru/link/?req=doc&amp;base=RLAW095&amp;n=243455&amp;dst=100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43455&amp;dst=100020" TargetMode="External"/><Relationship Id="rId7" Type="http://schemas.openxmlformats.org/officeDocument/2006/relationships/hyperlink" Target="https://login.consultant.ru/link/?req=doc&amp;base=RLAW095&amp;n=243455&amp;dst=100020" TargetMode="External"/><Relationship Id="rId12" Type="http://schemas.openxmlformats.org/officeDocument/2006/relationships/hyperlink" Target="https://login.consultant.ru/link/?req=doc&amp;base=RLAW095&amp;n=244320&amp;dst=100246" TargetMode="External"/><Relationship Id="rId17" Type="http://schemas.openxmlformats.org/officeDocument/2006/relationships/hyperlink" Target="https://login.consultant.ru/link/?req=doc&amp;base=RLAW095&amp;n=240872&amp;dst=1009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40872&amp;dst=100986" TargetMode="External"/><Relationship Id="rId20" Type="http://schemas.openxmlformats.org/officeDocument/2006/relationships/hyperlink" Target="https://login.consultant.ru/link/?req=doc&amp;base=RLAW095&amp;n=240872&amp;dst=1009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4320&amp;dst=100246" TargetMode="External"/><Relationship Id="rId11" Type="http://schemas.openxmlformats.org/officeDocument/2006/relationships/hyperlink" Target="https://login.consultant.ru/link/?req=doc&amp;base=RLAW095&amp;n=245242&amp;dst=10624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5&amp;n=243455&amp;dst=100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604&amp;dst=100013" TargetMode="External"/><Relationship Id="rId19" Type="http://schemas.openxmlformats.org/officeDocument/2006/relationships/hyperlink" Target="https://login.consultant.ru/link/?req=doc&amp;base=RLAW095&amp;n=243455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10&amp;dst=100022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RLAW095&amp;n=243455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1966</Words>
  <Characters>12605</Characters>
  <Application>Microsoft Office Word</Application>
  <DocSecurity>0</DocSecurity>
  <Lines>331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 Николай Васильевич</dc:creator>
  <cp:lastModifiedBy>Городничев Николай Васильевич</cp:lastModifiedBy>
  <cp:revision>1</cp:revision>
  <dcterms:created xsi:type="dcterms:W3CDTF">2025-03-06T06:23:00Z</dcterms:created>
  <dcterms:modified xsi:type="dcterms:W3CDTF">2025-03-06T06:24:00Z</dcterms:modified>
</cp:coreProperties>
</file>